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A64C" w14:textId="31F464FD" w:rsidR="00783659" w:rsidRPr="00783659" w:rsidRDefault="00783659" w:rsidP="00783659">
      <w:pPr>
        <w:pStyle w:val="Naglaencitat"/>
        <w:rPr>
          <w:rStyle w:val="Naglaeno"/>
          <w:rFonts w:ascii="Arial" w:hAnsi="Arial" w:cs="Arial"/>
          <w:sz w:val="36"/>
          <w:szCs w:val="36"/>
          <w:shd w:val="clear" w:color="auto" w:fill="FCFCFC"/>
        </w:rPr>
      </w:pPr>
      <w:r w:rsidRPr="00783659">
        <w:rPr>
          <w:rStyle w:val="Naglaeno"/>
          <w:rFonts w:ascii="Arial" w:hAnsi="Arial" w:cs="Arial"/>
          <w:sz w:val="36"/>
          <w:szCs w:val="36"/>
          <w:shd w:val="clear" w:color="auto" w:fill="FCFCFC"/>
        </w:rPr>
        <w:t>Mjerenje i ocrtavanje metala</w:t>
      </w:r>
    </w:p>
    <w:p w14:paraId="63A0FB60" w14:textId="77777777" w:rsidR="00783659" w:rsidRDefault="00783659">
      <w:pP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50A2BA42" w14:textId="11CF9558" w:rsidR="00783659" w:rsidRDefault="00783659" w:rsidP="00783659">
      <w:pPr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Mjerenje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 je početak pri izradi bilo koje tehničke tvorevine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.</w:t>
      </w:r>
    </w:p>
    <w:p w14:paraId="13FFF4FE" w14:textId="77777777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Korak koji moramo obaviti prije bilo kakva rada jest odabrati odgovarajući materijal i pribor za </w:t>
      </w:r>
      <w:r>
        <w:rPr>
          <w:rStyle w:val="Naglaeno"/>
          <w:rFonts w:ascii="Arial" w:hAnsi="Arial" w:cs="Arial"/>
          <w:color w:val="262626"/>
        </w:rPr>
        <w:t>ocrtavanje</w:t>
      </w:r>
      <w:r>
        <w:rPr>
          <w:rFonts w:ascii="Arial" w:hAnsi="Arial" w:cs="Arial"/>
          <w:color w:val="262626"/>
          <w:sz w:val="27"/>
          <w:szCs w:val="27"/>
        </w:rPr>
        <w:t>.</w:t>
      </w:r>
    </w:p>
    <w:p w14:paraId="5D666B92" w14:textId="08CE33D3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262626"/>
        </w:rPr>
        <w:t>Ocrtavanje</w:t>
      </w:r>
      <w:r>
        <w:rPr>
          <w:rFonts w:ascii="Arial" w:hAnsi="Arial" w:cs="Arial"/>
          <w:color w:val="262626"/>
          <w:sz w:val="27"/>
          <w:szCs w:val="27"/>
        </w:rPr>
        <w:t xml:space="preserve"> je prenošenje mjera s crteža na predmet obrade. </w:t>
      </w:r>
      <w:r>
        <w:rPr>
          <w:rFonts w:ascii="Arial" w:hAnsi="Arial" w:cs="Arial"/>
          <w:color w:val="262626"/>
          <w:sz w:val="27"/>
          <w:szCs w:val="27"/>
        </w:rPr>
        <w:t>Ako je riječ</w:t>
      </w:r>
      <w:r>
        <w:rPr>
          <w:rFonts w:ascii="Arial" w:hAnsi="Arial" w:cs="Arial"/>
          <w:color w:val="262626"/>
          <w:sz w:val="27"/>
          <w:szCs w:val="27"/>
        </w:rPr>
        <w:t xml:space="preserve"> o metalima, najbolji pribor za ocrtavanje je </w:t>
      </w:r>
      <w:r>
        <w:rPr>
          <w:rStyle w:val="Naglaeno"/>
          <w:rFonts w:ascii="Arial" w:hAnsi="Arial" w:cs="Arial"/>
          <w:color w:val="262626"/>
        </w:rPr>
        <w:t>crtaća igla</w:t>
      </w:r>
      <w:r>
        <w:rPr>
          <w:rFonts w:ascii="Arial" w:hAnsi="Arial" w:cs="Arial"/>
          <w:color w:val="262626"/>
          <w:sz w:val="27"/>
          <w:szCs w:val="27"/>
        </w:rPr>
        <w:t> ili vodootporni marker</w:t>
      </w:r>
      <w:r>
        <w:rPr>
          <w:rFonts w:ascii="Arial" w:hAnsi="Arial" w:cs="Arial"/>
          <w:color w:val="262626"/>
          <w:sz w:val="27"/>
          <w:szCs w:val="27"/>
        </w:rPr>
        <w:t>, a u nedostatku istog možemo koristiti  i točkalo.</w:t>
      </w:r>
    </w:p>
    <w:p w14:paraId="69A6D275" w14:textId="0433B0CF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Crtaća igla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 je metalna olovka s vrlo tvrdim uskim vrhom koji ostavlja trag na gotovo bilo kojem metalu.</w:t>
      </w:r>
    </w:p>
    <w:p w14:paraId="4E129C16" w14:textId="53761103" w:rsidR="00783659" w:rsidRDefault="00783659" w:rsidP="00783659">
      <w:pPr>
        <w:pStyle w:val="StandardWeb"/>
        <w:shd w:val="clear" w:color="auto" w:fill="FCFCFC"/>
        <w:jc w:val="center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noProof/>
        </w:rPr>
        <w:drawing>
          <wp:inline distT="0" distB="0" distL="0" distR="0" wp14:anchorId="60470330" wp14:editId="456F21F2">
            <wp:extent cx="3333750" cy="3333750"/>
            <wp:effectExtent l="0" t="0" r="0" b="0"/>
            <wp:docPr id="2" name="Slika 2" descr="Hawera crtaća igla 150mm 10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wera crtaća igla 150mm 102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AF09" w14:textId="77777777" w:rsidR="00783659" w:rsidRDefault="00783659" w:rsidP="00783659">
      <w:pPr>
        <w:pStyle w:val="StandardWeb"/>
        <w:shd w:val="clear" w:color="auto" w:fill="FCFCFC"/>
        <w:jc w:val="both"/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1DFEF0D0" w14:textId="77777777" w:rsidR="00783659" w:rsidRDefault="00783659" w:rsidP="00783659">
      <w:pPr>
        <w:pStyle w:val="StandardWeb"/>
        <w:shd w:val="clear" w:color="auto" w:fill="FCFCFC"/>
        <w:jc w:val="both"/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52363B82" w14:textId="77777777" w:rsidR="00783659" w:rsidRDefault="00783659" w:rsidP="00783659">
      <w:pPr>
        <w:pStyle w:val="StandardWeb"/>
        <w:shd w:val="clear" w:color="auto" w:fill="FCFCFC"/>
        <w:jc w:val="both"/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617DA495" w14:textId="77777777" w:rsidR="00783659" w:rsidRDefault="00783659" w:rsidP="00783659">
      <w:pPr>
        <w:pStyle w:val="StandardWeb"/>
        <w:shd w:val="clear" w:color="auto" w:fill="FCFCFC"/>
        <w:jc w:val="both"/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5B9FFEE6" w14:textId="77777777" w:rsidR="00783659" w:rsidRDefault="00783659" w:rsidP="00783659">
      <w:pPr>
        <w:pStyle w:val="StandardWeb"/>
        <w:shd w:val="clear" w:color="auto" w:fill="FCFCFC"/>
        <w:jc w:val="both"/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2C14F242" w14:textId="2C1FD0F5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lastRenderedPageBreak/>
        <w:t>T</w:t>
      </w:r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očkalo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 je široko i tupo, ali i dalje vrlo tvrdo jer mora ostaviti malenu udubinu na metalu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.</w:t>
      </w:r>
    </w:p>
    <w:p w14:paraId="4A8D459F" w14:textId="047C8F82" w:rsidR="00783659" w:rsidRDefault="00783659" w:rsidP="00783659">
      <w:pPr>
        <w:pStyle w:val="StandardWeb"/>
        <w:shd w:val="clear" w:color="auto" w:fill="FCFCFC"/>
        <w:jc w:val="center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noProof/>
        </w:rPr>
        <w:drawing>
          <wp:inline distT="0" distB="0" distL="0" distR="0" wp14:anchorId="5E545B03" wp14:editId="02B67A0B">
            <wp:extent cx="3771900" cy="3773147"/>
            <wp:effectExtent l="0" t="0" r="0" b="0"/>
            <wp:docPr id="3" name="Slika 3" descr="Točkalo - M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čkalo - Ma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97" cy="37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6E00" w14:textId="77777777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67A8ECE2" w14:textId="77777777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</w:p>
    <w:p w14:paraId="1B06B8AD" w14:textId="15F4B3F8" w:rsidR="00783659" w:rsidRDefault="00783659" w:rsidP="00783659">
      <w:pPr>
        <w:pStyle w:val="StandardWeb"/>
        <w:shd w:val="clear" w:color="auto" w:fill="FCFCFC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Najčešći alati koji nam služe za mjerenje su </w:t>
      </w:r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metalno ravnalo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, </w:t>
      </w:r>
      <w:proofErr w:type="spellStart"/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kutnik</w:t>
      </w:r>
      <w:proofErr w:type="spellEnd"/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 i </w:t>
      </w:r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pomično mjerilo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.</w:t>
      </w:r>
    </w:p>
    <w:p w14:paraId="2450F27A" w14:textId="77777777" w:rsidR="00783659" w:rsidRPr="00783659" w:rsidRDefault="00783659" w:rsidP="00783659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783659">
        <w:rPr>
          <w:rFonts w:ascii="Arial" w:eastAsia="Times New Roman" w:hAnsi="Arial" w:cs="Arial"/>
          <w:b/>
          <w:bCs/>
          <w:color w:val="262626"/>
          <w:sz w:val="27"/>
          <w:szCs w:val="27"/>
          <w:lang w:eastAsia="hr-HR"/>
        </w:rPr>
        <w:t>Metalno ravnalo</w:t>
      </w:r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 izabrao sam kao najbolji alat jer obavlja više funkcija odjedanput:</w:t>
      </w:r>
    </w:p>
    <w:p w14:paraId="5072E87E" w14:textId="77777777" w:rsidR="00783659" w:rsidRPr="00783659" w:rsidRDefault="00783659" w:rsidP="0078365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kruto je i ne savija se pa zbog toga daje točno mjerenje</w:t>
      </w:r>
    </w:p>
    <w:p w14:paraId="634E1020" w14:textId="51324761" w:rsidR="00783659" w:rsidRDefault="00783659" w:rsidP="0078365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povlačenjem crtaće igle po njegovu rubu pri ocrtavanju neće ga oštetiti.</w:t>
      </w:r>
    </w:p>
    <w:p w14:paraId="10E92AC9" w14:textId="3AA7CBD5" w:rsidR="00783659" w:rsidRPr="00783659" w:rsidRDefault="00783659" w:rsidP="00783659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>
        <w:rPr>
          <w:noProof/>
        </w:rPr>
        <w:lastRenderedPageBreak/>
        <w:drawing>
          <wp:inline distT="0" distB="0" distL="0" distR="0" wp14:anchorId="108E1FE7" wp14:editId="524D883D">
            <wp:extent cx="3315970" cy="3315970"/>
            <wp:effectExtent l="0" t="0" r="0" b="0"/>
            <wp:docPr id="4" name="Slika 4" descr="Ravnalo metalno @ Limes plus | Lako i brzo do uredskog pri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vnalo metalno @ Limes plus | Lako i brzo do uredskog prib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7A1C" w14:textId="3CAC18BB" w:rsidR="00783659" w:rsidRDefault="00783659" w:rsidP="00783659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proofErr w:type="spellStart"/>
      <w:r w:rsidRPr="00783659">
        <w:rPr>
          <w:rFonts w:ascii="Arial" w:eastAsia="Times New Roman" w:hAnsi="Arial" w:cs="Arial"/>
          <w:b/>
          <w:bCs/>
          <w:color w:val="262626"/>
          <w:sz w:val="27"/>
          <w:szCs w:val="27"/>
          <w:lang w:eastAsia="hr-HR"/>
        </w:rPr>
        <w:t>Kutnik</w:t>
      </w:r>
      <w:proofErr w:type="spellEnd"/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 je alat koji nam omogućuje da izmjerimo i ocrtamo okomice na određeni rub. Najčešći </w:t>
      </w:r>
      <w:proofErr w:type="spellStart"/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kutnik</w:t>
      </w:r>
      <w:proofErr w:type="spellEnd"/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 xml:space="preserve"> još dopušta i kut od 45</w:t>
      </w:r>
      <w:r w:rsidRPr="00783659">
        <w:rPr>
          <w:rFonts w:ascii="Arial" w:eastAsia="Times New Roman" w:hAnsi="Arial" w:cs="Arial"/>
          <w:color w:val="262626"/>
          <w:sz w:val="20"/>
          <w:szCs w:val="20"/>
          <w:vertAlign w:val="superscript"/>
          <w:lang w:eastAsia="hr-HR"/>
        </w:rPr>
        <w:t>o</w:t>
      </w:r>
      <w:r w:rsidRPr="00783659">
        <w:rPr>
          <w:rFonts w:ascii="Arial" w:eastAsia="Times New Roman" w:hAnsi="Arial" w:cs="Arial"/>
          <w:color w:val="262626"/>
          <w:sz w:val="27"/>
          <w:szCs w:val="27"/>
          <w:lang w:eastAsia="hr-HR"/>
        </w:rPr>
        <w:t>.</w:t>
      </w:r>
    </w:p>
    <w:p w14:paraId="313DA4F6" w14:textId="772AE727" w:rsidR="00783659" w:rsidRPr="00783659" w:rsidRDefault="00783659" w:rsidP="00783659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hr-HR"/>
        </w:rPr>
      </w:pPr>
      <w:r>
        <w:rPr>
          <w:noProof/>
        </w:rPr>
        <w:drawing>
          <wp:inline distT="0" distB="0" distL="0" distR="0" wp14:anchorId="5B8A445D" wp14:editId="38062B9A">
            <wp:extent cx="5760720" cy="3240405"/>
            <wp:effectExtent l="0" t="0" r="0" b="0"/>
            <wp:docPr id="5" name="Slika 5" descr="image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06EB" w14:textId="73B7D800" w:rsidR="00783659" w:rsidRDefault="00783659" w:rsidP="007836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06060"/>
          <w:spacing w:val="-15"/>
          <w:sz w:val="27"/>
          <w:szCs w:val="27"/>
          <w:lang w:eastAsia="hr-HR"/>
        </w:rPr>
      </w:pPr>
    </w:p>
    <w:p w14:paraId="6EE65BBA" w14:textId="1A747154" w:rsidR="00783659" w:rsidRDefault="00783659" w:rsidP="007836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06060"/>
          <w:spacing w:val="-15"/>
          <w:sz w:val="27"/>
          <w:szCs w:val="27"/>
          <w:lang w:eastAsia="hr-HR"/>
        </w:rPr>
      </w:pPr>
    </w:p>
    <w:p w14:paraId="002C6708" w14:textId="77777777" w:rsidR="00783659" w:rsidRDefault="00783659" w:rsidP="007836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06060"/>
          <w:spacing w:val="-15"/>
          <w:sz w:val="27"/>
          <w:szCs w:val="27"/>
          <w:lang w:eastAsia="hr-HR"/>
        </w:rPr>
      </w:pPr>
    </w:p>
    <w:p w14:paraId="677E6D06" w14:textId="3DDC4F66" w:rsidR="00783659" w:rsidRPr="00783659" w:rsidRDefault="00783659" w:rsidP="007836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606060"/>
          <w:spacing w:val="-15"/>
          <w:sz w:val="27"/>
          <w:szCs w:val="27"/>
          <w:lang w:eastAsia="hr-HR"/>
        </w:rPr>
      </w:pPr>
    </w:p>
    <w:p w14:paraId="6607479A" w14:textId="2E81EBBD" w:rsidR="00783659" w:rsidRPr="00783659" w:rsidRDefault="00783659" w:rsidP="0078365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 w:rsidRPr="00783659">
        <w:rPr>
          <w:rFonts w:ascii="Arial" w:eastAsia="Times New Roman" w:hAnsi="Arial" w:cs="Arial"/>
          <w:b/>
          <w:bCs/>
          <w:color w:val="262626"/>
          <w:sz w:val="27"/>
          <w:szCs w:val="27"/>
          <w:lang w:eastAsia="hr-HR"/>
        </w:rPr>
        <w:lastRenderedPageBreak/>
        <w:t>Pomično mjerilo</w:t>
      </w:r>
      <w:r w:rsidRPr="00783659">
        <w:rPr>
          <w:rFonts w:ascii="Arial" w:eastAsia="Times New Roman" w:hAnsi="Arial" w:cs="Arial"/>
          <w:b/>
          <w:bCs/>
          <w:color w:val="262626"/>
          <w:sz w:val="27"/>
          <w:szCs w:val="27"/>
          <w:lang w:eastAsia="hr-HR"/>
        </w:rPr>
        <w:t xml:space="preserve"> ima </w:t>
      </w:r>
      <w:r w:rsidRPr="00783659">
        <w:rPr>
          <w:rFonts w:ascii="Arial" w:hAnsi="Arial" w:cs="Arial"/>
          <w:color w:val="262626"/>
          <w:sz w:val="27"/>
          <w:szCs w:val="27"/>
          <w:shd w:val="clear" w:color="auto" w:fill="FCFCFC"/>
        </w:rPr>
        <w:t>Njegova </w:t>
      </w:r>
      <w:r w:rsidRPr="00783659"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točnost je 1/10 milimetra</w:t>
      </w:r>
      <w:r w:rsidRPr="00783659"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 xml:space="preserve">. </w:t>
      </w:r>
      <w:r w:rsidRPr="00783659">
        <w:rPr>
          <w:rFonts w:ascii="Arial" w:hAnsi="Arial" w:cs="Arial"/>
          <w:color w:val="262626"/>
          <w:sz w:val="27"/>
          <w:szCs w:val="27"/>
          <w:shd w:val="clear" w:color="auto" w:fill="FCFCFC"/>
        </w:rPr>
        <w:t> Njime možete mjeriti vanjske mjere, unutrašnje mjere i dubinu do 200 mm</w:t>
      </w:r>
      <w:r w:rsidRPr="00783659">
        <w:rPr>
          <w:rFonts w:ascii="Arial" w:hAnsi="Arial" w:cs="Arial"/>
          <w:color w:val="262626"/>
          <w:sz w:val="27"/>
          <w:szCs w:val="27"/>
          <w:shd w:val="clear" w:color="auto" w:fill="FCFCFC"/>
        </w:rPr>
        <w:t>.</w:t>
      </w:r>
    </w:p>
    <w:p w14:paraId="493D7120" w14:textId="51C47EC1" w:rsidR="00783659" w:rsidRDefault="00783659" w:rsidP="0078365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Na nepomičnom dijelu nalazi se milimetarska ljestvica, dok se na pomičnom dijelu nalaze pravilne podjele.</w:t>
      </w:r>
    </w:p>
    <w:p w14:paraId="4C464AD5" w14:textId="42794445" w:rsidR="00783659" w:rsidRPr="00783659" w:rsidRDefault="00783659" w:rsidP="0078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Pomična ljestvica naziva se </w:t>
      </w:r>
      <w:proofErr w:type="spellStart"/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nonius</w:t>
      </w:r>
      <w:proofErr w:type="spellEnd"/>
      <w:r>
        <w:rPr>
          <w:rStyle w:val="Naglaeno"/>
          <w:rFonts w:ascii="Arial" w:hAnsi="Arial" w:cs="Arial"/>
          <w:color w:val="262626"/>
          <w:sz w:val="27"/>
          <w:szCs w:val="27"/>
          <w:shd w:val="clear" w:color="auto" w:fill="FCFCFC"/>
        </w:rPr>
        <w:t>.</w:t>
      </w:r>
      <w:r>
        <w:rPr>
          <w:rFonts w:ascii="Arial" w:hAnsi="Arial" w:cs="Arial"/>
          <w:color w:val="262626"/>
          <w:sz w:val="27"/>
          <w:szCs w:val="27"/>
          <w:shd w:val="clear" w:color="auto" w:fill="FCFCFC"/>
        </w:rPr>
        <w:t> </w:t>
      </w:r>
    </w:p>
    <w:p w14:paraId="6BDA83CD" w14:textId="0FA41495" w:rsidR="00783659" w:rsidRDefault="0077202A" w:rsidP="00783659">
      <w:pPr>
        <w:pStyle w:val="StandardWeb"/>
        <w:shd w:val="clear" w:color="auto" w:fill="FCFCFC"/>
        <w:jc w:val="center"/>
        <w:rPr>
          <w:rFonts w:ascii="Arial" w:hAnsi="Arial" w:cs="Arial"/>
          <w:color w:val="262626"/>
          <w:sz w:val="27"/>
          <w:szCs w:val="27"/>
        </w:rPr>
      </w:pPr>
      <w:r>
        <w:rPr>
          <w:noProof/>
        </w:rPr>
        <w:drawing>
          <wp:inline distT="0" distB="0" distL="0" distR="0" wp14:anchorId="635FC9F2" wp14:editId="59B94F42">
            <wp:extent cx="5760720" cy="4320540"/>
            <wp:effectExtent l="0" t="0" r="0" b="3810"/>
            <wp:docPr id="6" name="Slika 6" descr="5mjerenje Ocrtavanje i Rezanje Metal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mjerenje Ocrtavanje i Rezanje Metala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207D" w14:textId="77777777" w:rsidR="00783659" w:rsidRPr="00783659" w:rsidRDefault="00783659">
      <w:pPr>
        <w:rPr>
          <w:rFonts w:ascii="Arial" w:hAnsi="Arial" w:cs="Arial"/>
          <w:color w:val="262626"/>
          <w:sz w:val="27"/>
          <w:szCs w:val="27"/>
          <w:shd w:val="clear" w:color="auto" w:fill="FCFCFC"/>
        </w:rPr>
      </w:pPr>
    </w:p>
    <w:sectPr w:rsidR="00783659" w:rsidRPr="0078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42F4A"/>
    <w:multiLevelType w:val="multilevel"/>
    <w:tmpl w:val="B11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59"/>
    <w:rsid w:val="0077202A"/>
    <w:rsid w:val="00783659"/>
    <w:rsid w:val="009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11B"/>
  <w15:chartTrackingRefBased/>
  <w15:docId w15:val="{30346453-A410-4DB2-A68B-0109F7C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83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8365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8365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836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8365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0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36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2020-10-28T20:37:00Z</dcterms:created>
  <dcterms:modified xsi:type="dcterms:W3CDTF">2020-10-28T21:06:00Z</dcterms:modified>
</cp:coreProperties>
</file>