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ŽNJAN-PAZDIGRAD 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Pazdigradska</w:t>
            </w:r>
            <w:r>
              <w:rPr>
                <w:rFonts w:ascii="Times New Roman" w:hAnsi="Times New Roman" w:cs="Times New Roman"/>
              </w:rPr>
              <w:t xml:space="preserve"> 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2181-1-260-26-1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</w:t>
            </w:r>
            <w:r>
              <w:rPr>
                <w:rFonts w:ascii="Times New Roman" w:hAnsi="Times New Roman" w:cs="Times New Roman"/>
              </w:rPr>
              <w:t xml:space="preserve"> 5. listopada</w:t>
            </w:r>
            <w:r>
              <w:rPr>
                <w:rFonts w:ascii="Times New Roman" w:hAnsi="Times New Roman" w:cs="Times New Roman"/>
              </w:rPr>
              <w:t xml:space="preserve"> 2026.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Default"/>
        <w:spacing/>
        <w:rPr>
          <w:rFonts w:eastAsiaTheme="minorHAnsi"/>
          <w:color w:val="auto"/>
        </w:rPr>
      </w:pPr>
    </w:p>
    <w:p>
      <w:pPr>
        <w:pStyle w:val="Default"/>
        <w:spacing/>
        <w:rPr>
          <w:rFonts w:eastAsiaTheme="minorHAnsi"/>
          <w:color w:val="auto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temelju članka 107. Zakona o odgoju i obrazovanju u osnovnoj i srednjoj školi (Narodne novine, broj: 87/08., 86/09., 92/10., 105/10.-ispr, 90/11.,5/12., 16/12., 86/12., 94/13., 136/14.-RUSRH, 152/14., 7/17., 68/18., 98/19, 64/20, 151/22, 155/23 i 156/23), odredbama Zakona o osobnoj asistenciji (Narodne novine broj: 71/23) i odredbama Pravilnika o pomoćnicima u nastavi i stručnim komunikacijskim posrednicima (Narodne novine broj: 85/24) Osnovna škola Žnjan-Pazdigrad objavljuje: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NATJEČAJ</w:t>
      </w:r>
      <w:bookmarkStart w:id="2" w:name="_GoBack"/>
      <w:bookmarkEnd w:id="2"/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 radno mjesto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Pomoćnik u nastavi za uč</w:t>
      </w:r>
      <w:r>
        <w:rPr>
          <w:rFonts w:asciiTheme="minorHAnsi" w:hAnsiTheme="minorHAnsi" w:cstheme="minorHAnsi"/>
          <w:sz w:val="22"/>
        </w:rPr>
        <w:t xml:space="preserve">enike s teškoćama na određeno puno radno vrijeme za 40 sati tjedno (4</w:t>
      </w:r>
      <w:r>
        <w:rPr>
          <w:rFonts w:asciiTheme="minorHAnsi" w:hAnsiTheme="minorHAnsi" w:cstheme="minorHAnsi"/>
          <w:sz w:val="22"/>
        </w:rPr>
        <w:t xml:space="preserve">0/40), 1 izvršitelj</w:t>
      </w:r>
      <w:r>
        <w:rPr>
          <w:rFonts w:asciiTheme="minorHAnsi" w:hAnsiTheme="minorHAnsi" w:cstheme="minorHAnsi"/>
          <w:sz w:val="22"/>
        </w:rPr>
        <w:t xml:space="preserve">/</w:t>
      </w:r>
      <w:r>
        <w:rPr>
          <w:rFonts w:asciiTheme="minorHAnsi" w:hAnsiTheme="minorHAnsi" w:cstheme="minorHAnsi"/>
          <w:sz w:val="22"/>
        </w:rPr>
        <w:t xml:space="preserve">ica</w:t>
      </w:r>
      <w:r>
        <w:rPr>
          <w:rFonts w:asciiTheme="minorHAnsi" w:hAnsiTheme="minorHAnsi" w:cstheme="minorHAnsi"/>
          <w:sz w:val="22"/>
        </w:rPr>
        <w:t xml:space="preserve"> (m/ž)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UVJETI: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2"/>
        </w:rPr>
        <w:t xml:space="preserve">.</w:t>
      </w:r>
      <w:r>
        <w:rPr>
          <w:rFonts w:asciiTheme="minorHAnsi" w:hAnsiTheme="minorHAnsi" w:cstheme="minorHAnsi"/>
          <w:color w:val="auto"/>
          <w:sz w:val="22"/>
        </w:rPr>
        <w:t xml:space="preserve">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 w:val="22"/>
        </w:rPr>
        <w:t xml:space="preserve">Zakona o odgoju i obrazovanju u osnovnoj i srednjoj školi (Narodne novine, broj: 87/08., 86/09., 92/10., 105/10.-ispr, 90/11.,5/12., 16/12., 86/12., 94/13., 136/14.-RUSRH, 152/14., 7/17., 68/18., 98/19, 64/20, 155/23, 151/22 i 156/23) i članka 23. Zakona o osobnoj asistenciji (Narodne novine broj: 71/23).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Natječaj se raspisuje za izbor pomoćnika u nastavi za učenike s teškoćama</w:t>
      </w:r>
      <w:r>
        <w:rPr>
          <w:rFonts w:asciiTheme="minorHAnsi" w:hAnsiTheme="minorHAnsi" w:cstheme="minorHAnsi"/>
          <w:color w:val="FF0000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na određeno vrijeme </w:t>
      </w:r>
      <w:r>
        <w:rPr>
          <w:rFonts w:asciiTheme="minorHAnsi" w:hAnsiTheme="minorHAnsi" w:cstheme="minorHAnsi"/>
          <w:sz w:val="22"/>
        </w:rPr>
        <w:t xml:space="preserve">do završetka školske godine 2026./2027. odnosno do 31. kolovoza 2027</w:t>
      </w:r>
      <w:r>
        <w:rPr>
          <w:rFonts w:asciiTheme="minorHAnsi" w:hAnsiTheme="minorHAnsi" w:cstheme="minorHAnsi"/>
          <w:sz w:val="22"/>
        </w:rPr>
        <w:t xml:space="preserve">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Izrazi koji se u ovom natječaju koriste za osobe u muškom rodu su neutralni i odnose se na muške i na ženske osobe.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b/>
          <w:color w:val="000000"/>
          <w:lang w:eastAsia="hr-HR"/>
        </w:rPr>
        <w:t xml:space="preserve">U vlastoručno potpisanoj prijavi na natječaj potrebno je navesti</w:t>
      </w:r>
      <w:r>
        <w:rPr>
          <w:rFonts w:asciiTheme="minorHAnsi" w:hAnsiTheme="minorHAnsi" w:cstheme="minorHAnsi"/>
          <w:color w:val="000000"/>
          <w:lang w:eastAsia="hr-HR"/>
        </w:rPr>
        <w:t xml:space="preserve">: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stanovanja, broj telefona/mobitela, e-mail adresu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b/>
          <w:lang w:eastAsia="hr-HR"/>
        </w:rPr>
        <w:t xml:space="preserve">Uz prijavu  na natječaj potrebno je priložiti</w:t>
      </w:r>
      <w:r>
        <w:rPr>
          <w:rFonts w:asciiTheme="minorHAnsi" w:hAnsiTheme="minorHAnsi" w:cstheme="minorHAnsi"/>
          <w:lang w:eastAsia="hr-HR"/>
        </w:rPr>
        <w:t xml:space="preserve">: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 prekršajni postupak za prekršaj iz članka 23. stavka 1. točke 3.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dokaz o vrsti i razini obrazovanja (najmanje završeno četverogodišnje srednjoškolsko obrazovanje)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  <w:r>
        <w:rPr>
          <w:rFonts w:cstheme="minorHAnsi"/>
        </w:rPr>
        <w:t xml:space="preserve">(Uvjerenje o završenom Programu obrazovanja za stjecanje djelomične kvalifikacije PUN/SKP, u skladu s novim propisima, na temelju SZ i SK upisanih u Registar HKO (npr. uvjerenje o </w:t>
      </w:r>
      <w:r>
        <w:rPr>
          <w:rFonts w:cstheme="minorHAnsi"/>
        </w:rPr>
        <w:t xml:space="preserve">osposobljavljanju</w:t>
      </w:r>
      <w:r>
        <w:rPr>
          <w:rFonts w:cstheme="minorHAnsi"/>
        </w:rPr>
        <w:t xml:space="preserve"> za stjecanje djelomične kvalifikacije pomoćnik/pomoćnica u nastavi u nastavi obujma 10 CSVET bodova ili dokument drugog naziva kojim se dokazuje završen Program) </w:t>
      </w:r>
    </w:p>
    <w:p>
      <w:pPr>
        <w:pStyle w:val="Odlomakpopisa"/>
        <w:spacing w:after="200" w:line="276" w:lineRule="auto"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jc w:val="both"/>
        <w:rPr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  <w:sz w:val="22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Žnjan-Pazdigrad, Pazdigradska 1, 21 000 Split s naznakom ˝za natječaj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40</w:t>
      </w:r>
      <w:r>
        <w:rPr>
          <w:rFonts w:asciiTheme="minorHAnsi" w:hAnsiTheme="minorHAnsi" w:cstheme="minorHAnsi"/>
          <w:sz w:val="22"/>
          <w:szCs w:val="22"/>
        </w:rPr>
        <w:t xml:space="preserve">/40''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natječaja bit će obaviješten putem mrežne stranice Škole, poveznica: </w:t>
      </w:r>
      <w:r>
        <w:rPr/>
        <w:fldChar w:fldCharType="begin"/>
      </w:r>
      <w:r>
        <w:rPr/>
        <w:instrText xml:space="preserve">HYPERLINK "https://os-znjan-st.skole.hr/" </w:instrText>
      </w:r>
      <w:r>
        <w:rPr/>
        <w:fldChar w:fldCharType="separate"/>
      </w:r>
      <w:r>
        <w:rPr>
          <w:rStyle w:val="Hiperveza"/>
        </w:rPr>
        <w:t xml:space="preserve">https://os-znjan-st.skole.hr/</w:t>
      </w:r>
      <w:r>
        <w:rPr/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                       Ravnatelj: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 xml:space="preserve">                 Željko Jurin, prof.</w:t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</w:p>
    <w:p>
      <w:pPr>
        <w:pStyle w:val="Default"/>
        <w:spacing/>
        <w:jc w:val="both"/>
        <w:rPr>
          <w:rFonts w:asciiTheme="minorHAnsi" w:hAnsiTheme="minorHAnsi" w:cstheme="minorHAnsi"/>
          <w:color w:val="FF0000"/>
        </w:rPr>
      </w:pPr>
    </w:p>
    <w:p>
      <w:pPr>
        <w:pStyle w:val="Default"/>
        <w:spacing/>
        <w:jc w:val="center"/>
        <w:rPr>
          <w:rFonts w:eastAsiaTheme="minorHAnsi"/>
          <w:color w:val="FF0000"/>
          <w:sz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687B0E2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fullPage" w:percent="74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sz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N w:val="false"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eastAsia="Calibri" w:cs="Segoe UI"/>
      <w:color w:val="000000"/>
      <w:sz w:val="18"/>
      <w:szCs w:val="18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3</Pages>
  <Words>1397</Words>
  <Characters>7968</Characters>
  <Application>Microsoft Office Word</Application>
  <DocSecurity>0</DocSecurity>
  <Lines>66</Lines>
  <Paragraphs>18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lastPrinted>2024-10-03T08:29:00Z</cp:lastPrinted>
  <cp:revision>2</cp:revision>
  <dcterms:created xsi:type="dcterms:W3CDTF">2026-10-05T09:06:00Z</dcterms:created>
  <dcterms:modified xsi:type="dcterms:W3CDTF">2026-10-05T09:06:00Z</dcterms:modified>
</cp:coreProperties>
</file>